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82E1" w14:textId="546C5D1D" w:rsidR="001368AE" w:rsidRDefault="001368AE" w:rsidP="001368AE">
      <w:pPr>
        <w:widowControl w:val="0"/>
        <w:spacing w:after="12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Muhammad</w:t>
      </w:r>
      <w:r w:rsidR="004601A9">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and is not intended to be offensive to Muslims; many Muslims may have little real knowledge of what their god, Allah and their prophet has said on this topic. </w:t>
      </w:r>
    </w:p>
    <w:p w14:paraId="5BE6D7F0" w14:textId="77777777" w:rsidR="001368AE" w:rsidRDefault="001368AE" w:rsidP="001368AE">
      <w:pPr>
        <w:pStyle w:val="BodyText3"/>
        <w:widowControl w:val="0"/>
        <w:spacing w:after="0" w:line="240" w:lineRule="auto"/>
        <w:jc w:val="both"/>
        <w:rPr>
          <w:rFonts w:ascii="Times New Roman" w:hAnsi="Times New Roman"/>
          <w:sz w:val="21"/>
          <w:szCs w:val="21"/>
          <w:lang w:val="en"/>
        </w:rPr>
      </w:pPr>
      <w:r>
        <w:rPr>
          <w:rFonts w:ascii="Times New Roman" w:hAnsi="Times New Roman"/>
          <w:sz w:val="21"/>
          <w:szCs w:val="21"/>
          <w:lang w:val="en"/>
        </w:rPr>
        <w:tab/>
        <w:t>According to Christian belief, a husband is commanded to “love his wife just as Jesus loves His Church and gave His life for her” (Ephesians 5:25). But, as people turn away from the Bible, the suffering of women and others increases.  Some have claimed Biblical authority for mistreating women, but there is not a single passage in Scripture that encourages people to be harsh with their wives. The foundation for equality in Western civilisation, irrespective of race, religion or gender is that:</w:t>
      </w:r>
    </w:p>
    <w:p w14:paraId="41F70919" w14:textId="77777777" w:rsidR="001368AE" w:rsidRDefault="001368AE" w:rsidP="005C20ED">
      <w:pPr>
        <w:pStyle w:val="BodyText3"/>
        <w:widowControl w:val="0"/>
        <w:spacing w:after="0" w:line="240" w:lineRule="auto"/>
        <w:ind w:left="230" w:hanging="187"/>
        <w:jc w:val="both"/>
        <w:rPr>
          <w:rFonts w:ascii="Times New Roman" w:hAnsi="Times New Roman"/>
          <w:sz w:val="21"/>
          <w:szCs w:val="21"/>
          <w:lang w:val="en"/>
        </w:rPr>
      </w:pPr>
      <w:r>
        <w:rPr>
          <w:rFonts w:ascii="Times New Roman" w:hAnsi="Times New Roman"/>
          <w:sz w:val="21"/>
          <w:szCs w:val="21"/>
          <w:lang w:val="en"/>
        </w:rPr>
        <w:t xml:space="preserve">Yahweh, the God of the Bible, created man and woman in His own image and likeness (Genesis 1:27); </w:t>
      </w:r>
    </w:p>
    <w:p w14:paraId="3D24E809" w14:textId="77777777" w:rsidR="001368AE" w:rsidRDefault="001368AE" w:rsidP="005C20ED">
      <w:pPr>
        <w:pStyle w:val="BodyText3"/>
        <w:widowControl w:val="0"/>
        <w:spacing w:after="0" w:line="240" w:lineRule="auto"/>
        <w:ind w:left="230" w:hanging="187"/>
        <w:jc w:val="both"/>
        <w:rPr>
          <w:rFonts w:ascii="Times New Roman" w:hAnsi="Times New Roman"/>
          <w:sz w:val="21"/>
          <w:szCs w:val="21"/>
          <w:lang w:val="en"/>
        </w:rPr>
      </w:pPr>
      <w:r>
        <w:rPr>
          <w:rFonts w:ascii="Times New Roman" w:hAnsi="Times New Roman"/>
          <w:sz w:val="21"/>
          <w:szCs w:val="21"/>
          <w:lang w:val="en"/>
        </w:rPr>
        <w:t>In Christ, all who accept Him as their Lord and Saviour are adopted into His family (John 1:12 Galatians 3:28);</w:t>
      </w:r>
    </w:p>
    <w:p w14:paraId="4BE686F2" w14:textId="77777777" w:rsidR="001368AE" w:rsidRDefault="001368AE" w:rsidP="005C20ED">
      <w:pPr>
        <w:pStyle w:val="BodyText3"/>
        <w:widowControl w:val="0"/>
        <w:spacing w:after="0" w:line="240" w:lineRule="auto"/>
        <w:ind w:left="230" w:hanging="187"/>
        <w:jc w:val="both"/>
        <w:rPr>
          <w:rFonts w:ascii="Times New Roman" w:hAnsi="Times New Roman"/>
          <w:sz w:val="21"/>
          <w:szCs w:val="21"/>
          <w:lang w:val="en"/>
        </w:rPr>
      </w:pPr>
      <w:r>
        <w:rPr>
          <w:rFonts w:ascii="Times New Roman" w:hAnsi="Times New Roman"/>
          <w:sz w:val="21"/>
          <w:szCs w:val="21"/>
          <w:lang w:val="en"/>
        </w:rPr>
        <w:t>God condemns partiality (1 Timothy 5:21; James 3:17).</w:t>
      </w:r>
    </w:p>
    <w:p w14:paraId="65D3DE69" w14:textId="77777777" w:rsidR="001368AE" w:rsidRDefault="001368AE" w:rsidP="001368AE">
      <w:pPr>
        <w:pStyle w:val="BodyText3"/>
        <w:widowControl w:val="0"/>
        <w:spacing w:after="0" w:line="240" w:lineRule="auto"/>
        <w:jc w:val="both"/>
        <w:rPr>
          <w:rFonts w:ascii="Times New Roman" w:hAnsi="Times New Roman"/>
          <w:sz w:val="21"/>
          <w:szCs w:val="21"/>
          <w:lang w:val="en-GB"/>
        </w:rPr>
      </w:pPr>
      <w:r>
        <w:rPr>
          <w:rFonts w:ascii="Times New Roman" w:hAnsi="Times New Roman"/>
          <w:sz w:val="21"/>
          <w:szCs w:val="21"/>
          <w:lang w:val="en"/>
        </w:rPr>
        <w:tab/>
        <w:t xml:space="preserve">In Islamic teaching Allah claims that he created all human beings as his slaves (Sura 19:93), and as such, no-one is or can be a child of Allah.  As a result, there is no equality of people before Islamic law in the teachings of the Qur’an and Hadith. </w:t>
      </w:r>
      <w:r>
        <w:rPr>
          <w:rFonts w:ascii="Times New Roman" w:hAnsi="Times New Roman"/>
          <w:sz w:val="21"/>
          <w:szCs w:val="21"/>
          <w:lang w:val="en-GB"/>
        </w:rPr>
        <w:t>Islamic law considers women as deficient. A woman’s witness [in court] is worth half a man’s (Sura 2:282; Bukhari vol. 3, Hadith  826); women are deficient in intelligence and religious practices (Bukhari vol. 1, Hadith  301; vol. 3, Hadith  826; vol. 2, Hadith  541); women are referred to as a possession such as gold, silver, horses and cattle (Sura 3:14); a woman is to be used like a field according to the husband’s desires (Sura 2:223); a man can exchange one of his wives for another (Sura 4:20); and a woman comes in the form of a devil (Sahih Muslim vol. II, Hadith  3240). The teaching of Islam on women is that:</w:t>
      </w:r>
    </w:p>
    <w:p w14:paraId="0C083C96" w14:textId="243A3CE6" w:rsidR="001368AE" w:rsidRDefault="001368AE" w:rsidP="001368AE">
      <w:pPr>
        <w:widowControl w:val="0"/>
        <w:tabs>
          <w:tab w:val="left" w:pos="164"/>
        </w:tabs>
        <w:ind w:left="80" w:hanging="80"/>
        <w:jc w:val="both"/>
        <w:rPr>
          <w:sz w:val="21"/>
          <w:szCs w:val="21"/>
          <w:lang w:val="en-GB"/>
        </w:rPr>
      </w:pPr>
      <w:r>
        <w:rPr>
          <w:sz w:val="21"/>
          <w:szCs w:val="21"/>
          <w:lang w:val="en-GB"/>
        </w:rPr>
        <w:t xml:space="preserve">women will be the majority in hell (Bukhari vol. 1, Hadith 301; </w:t>
      </w:r>
      <w:proofErr w:type="gramStart"/>
      <w:r>
        <w:rPr>
          <w:sz w:val="21"/>
          <w:szCs w:val="21"/>
          <w:lang w:val="en-GB"/>
        </w:rPr>
        <w:t>also</w:t>
      </w:r>
      <w:proofErr w:type="gramEnd"/>
      <w:r>
        <w:rPr>
          <w:sz w:val="21"/>
          <w:szCs w:val="21"/>
          <w:lang w:val="en-GB"/>
        </w:rPr>
        <w:t xml:space="preserve"> Muslim vol. 4, Hadith</w:t>
      </w:r>
      <w:bookmarkStart w:id="0" w:name="_GoBack"/>
      <w:bookmarkEnd w:id="0"/>
      <w:r>
        <w:rPr>
          <w:sz w:val="21"/>
          <w:szCs w:val="21"/>
          <w:lang w:val="en-GB"/>
        </w:rPr>
        <w:t xml:space="preserve"> 6600); </w:t>
      </w:r>
    </w:p>
    <w:p w14:paraId="3309032F" w14:textId="77777777" w:rsidR="001368AE" w:rsidRDefault="001368AE" w:rsidP="001368AE">
      <w:pPr>
        <w:widowControl w:val="0"/>
        <w:tabs>
          <w:tab w:val="left" w:pos="164"/>
        </w:tabs>
        <w:ind w:left="80" w:hanging="80"/>
        <w:jc w:val="both"/>
        <w:rPr>
          <w:sz w:val="21"/>
          <w:szCs w:val="21"/>
          <w:lang w:val="en-GB"/>
        </w:rPr>
      </w:pPr>
      <w:r>
        <w:rPr>
          <w:sz w:val="21"/>
          <w:szCs w:val="21"/>
          <w:lang w:val="en-GB"/>
        </w:rPr>
        <w:t xml:space="preserve">the best of women </w:t>
      </w:r>
      <w:proofErr w:type="gramStart"/>
      <w:r>
        <w:rPr>
          <w:sz w:val="21"/>
          <w:szCs w:val="21"/>
          <w:lang w:val="en-GB"/>
        </w:rPr>
        <w:t>are</w:t>
      </w:r>
      <w:proofErr w:type="gramEnd"/>
      <w:r>
        <w:rPr>
          <w:sz w:val="21"/>
          <w:szCs w:val="21"/>
          <w:lang w:val="en-GB"/>
        </w:rPr>
        <w:t xml:space="preserve"> neither to be seen by, nor to see, a man (Ghazali quoted this Hadith in Ihya’ ‘Uloum ed-Din vol. II Kitab Adab al-Nikah. </w:t>
      </w:r>
      <w:smartTag w:uri="urn:schemas-microsoft-com:office:smarttags" w:element="City">
        <w:smartTag w:uri="urn:schemas-microsoft-com:office:smarttags" w:element="place">
          <w:r>
            <w:rPr>
              <w:sz w:val="21"/>
              <w:szCs w:val="21"/>
              <w:lang w:val="en-GB"/>
            </w:rPr>
            <w:t>Beirut</w:t>
          </w:r>
        </w:smartTag>
      </w:smartTag>
      <w:r>
        <w:rPr>
          <w:sz w:val="21"/>
          <w:szCs w:val="21"/>
          <w:lang w:val="en-GB"/>
        </w:rPr>
        <w:t>: Dar al-Kotob al</w:t>
      </w:r>
      <w:proofErr w:type="gramStart"/>
      <w:r>
        <w:rPr>
          <w:sz w:val="21"/>
          <w:szCs w:val="21"/>
          <w:lang w:val="en-GB"/>
        </w:rPr>
        <w:t>-‘</w:t>
      </w:r>
      <w:proofErr w:type="gramEnd"/>
      <w:r>
        <w:rPr>
          <w:sz w:val="21"/>
          <w:szCs w:val="21"/>
          <w:lang w:val="en-GB"/>
        </w:rPr>
        <w:t xml:space="preserve">Elmeyah. p. 53); </w:t>
      </w:r>
    </w:p>
    <w:p w14:paraId="7BCC00DB" w14:textId="77777777" w:rsidR="001368AE" w:rsidRDefault="001368AE" w:rsidP="001368AE">
      <w:pPr>
        <w:widowControl w:val="0"/>
        <w:tabs>
          <w:tab w:val="left" w:pos="164"/>
        </w:tabs>
        <w:ind w:left="80" w:hanging="80"/>
        <w:jc w:val="both"/>
        <w:rPr>
          <w:sz w:val="21"/>
          <w:szCs w:val="21"/>
          <w:lang w:val="en-GB"/>
        </w:rPr>
      </w:pPr>
      <w:r>
        <w:rPr>
          <w:sz w:val="21"/>
          <w:szCs w:val="21"/>
          <w:lang w:val="en-GB"/>
        </w:rPr>
        <w:t>A man can marry up to four wives (Sura 4:3, 129);</w:t>
      </w:r>
    </w:p>
    <w:p w14:paraId="5C49C925" w14:textId="2A480644" w:rsidR="001368AE" w:rsidRDefault="001368AE" w:rsidP="001368AE">
      <w:pPr>
        <w:widowControl w:val="0"/>
        <w:tabs>
          <w:tab w:val="left" w:pos="164"/>
        </w:tabs>
        <w:ind w:left="80" w:hanging="80"/>
        <w:jc w:val="both"/>
        <w:rPr>
          <w:sz w:val="21"/>
          <w:szCs w:val="21"/>
          <w:lang w:val="en-GB"/>
        </w:rPr>
      </w:pPr>
      <w:r>
        <w:rPr>
          <w:sz w:val="21"/>
          <w:szCs w:val="21"/>
          <w:lang w:val="en-GB"/>
        </w:rPr>
        <w:t xml:space="preserve">a man can have a child wife (Sura 65:4 ‘The Noble Qur’an’); men can have temporary wives (Sura </w:t>
      </w:r>
      <w:smartTag w:uri="urn:schemas-microsoft-com:office:smarttags" w:element="time">
        <w:smartTagPr>
          <w:attr w:name="Hour" w:val="16"/>
          <w:attr w:name="Minute" w:val="24"/>
        </w:smartTagPr>
        <w:r>
          <w:rPr>
            <w:sz w:val="21"/>
            <w:szCs w:val="21"/>
            <w:lang w:val="en-GB"/>
          </w:rPr>
          <w:t>4:24</w:t>
        </w:r>
      </w:smartTag>
      <w:r>
        <w:rPr>
          <w:sz w:val="21"/>
          <w:szCs w:val="21"/>
          <w:lang w:val="en-GB"/>
        </w:rPr>
        <w:t xml:space="preserve">; Bukhari vol. 7, Hadith 13A, 52; Sahih Muslim vol. 2, Hadith 3247, Bukhari, Vol 6, 139); </w:t>
      </w:r>
    </w:p>
    <w:p w14:paraId="15B66663" w14:textId="77777777" w:rsidR="001368AE" w:rsidRDefault="001368AE" w:rsidP="001368AE">
      <w:pPr>
        <w:widowControl w:val="0"/>
        <w:tabs>
          <w:tab w:val="left" w:pos="164"/>
        </w:tabs>
        <w:ind w:left="80" w:hanging="80"/>
        <w:jc w:val="both"/>
        <w:rPr>
          <w:sz w:val="21"/>
          <w:szCs w:val="21"/>
          <w:lang w:val="en-GB"/>
        </w:rPr>
      </w:pPr>
      <w:r>
        <w:rPr>
          <w:sz w:val="21"/>
          <w:szCs w:val="21"/>
          <w:lang w:val="en-GB"/>
        </w:rPr>
        <w:t xml:space="preserve">men are commanded to beat their wives (Sura </w:t>
      </w:r>
      <w:smartTag w:uri="urn:schemas-microsoft-com:office:smarttags" w:element="time">
        <w:smartTagPr>
          <w:attr w:name="Hour" w:val="16"/>
          <w:attr w:name="Minute" w:val="34"/>
        </w:smartTagPr>
        <w:r>
          <w:rPr>
            <w:sz w:val="21"/>
            <w:szCs w:val="21"/>
            <w:lang w:val="en-GB"/>
          </w:rPr>
          <w:t>4:34</w:t>
        </w:r>
      </w:smartTag>
      <w:r>
        <w:rPr>
          <w:sz w:val="21"/>
          <w:szCs w:val="21"/>
          <w:lang w:val="en-GB"/>
        </w:rPr>
        <w:t>);</w:t>
      </w:r>
    </w:p>
    <w:p w14:paraId="1182A48E" w14:textId="77777777" w:rsidR="001368AE" w:rsidRDefault="001368AE" w:rsidP="001368AE">
      <w:pPr>
        <w:widowControl w:val="0"/>
        <w:tabs>
          <w:tab w:val="left" w:pos="164"/>
        </w:tabs>
        <w:ind w:left="80" w:hanging="80"/>
        <w:jc w:val="both"/>
        <w:rPr>
          <w:sz w:val="21"/>
          <w:szCs w:val="21"/>
          <w:lang w:val="en-GB"/>
        </w:rPr>
      </w:pPr>
      <w:r>
        <w:rPr>
          <w:sz w:val="21"/>
          <w:szCs w:val="21"/>
          <w:lang w:val="en-GB"/>
        </w:rPr>
        <w:t>a man can have any number of concubines (Sura 70:29-30);</w:t>
      </w:r>
    </w:p>
    <w:p w14:paraId="5BEFA517" w14:textId="77777777" w:rsidR="001368AE" w:rsidRDefault="001368AE" w:rsidP="001368AE">
      <w:pPr>
        <w:widowControl w:val="0"/>
        <w:tabs>
          <w:tab w:val="left" w:pos="164"/>
        </w:tabs>
        <w:spacing w:after="120"/>
        <w:ind w:left="80" w:hanging="80"/>
        <w:jc w:val="both"/>
        <w:rPr>
          <w:sz w:val="21"/>
          <w:szCs w:val="21"/>
          <w:lang w:val="en-GB"/>
        </w:rPr>
      </w:pPr>
      <w:r>
        <w:rPr>
          <w:sz w:val="21"/>
          <w:szCs w:val="21"/>
          <w:lang w:val="en-GB"/>
        </w:rPr>
        <w:t xml:space="preserve">men are better than women (Sura </w:t>
      </w:r>
      <w:smartTag w:uri="urn:schemas-microsoft-com:office:smarttags" w:element="time">
        <w:smartTagPr>
          <w:attr w:name="Hour" w:val="16"/>
          <w:attr w:name="Minute" w:val="34"/>
        </w:smartTagPr>
        <w:r>
          <w:rPr>
            <w:sz w:val="21"/>
            <w:szCs w:val="21"/>
            <w:lang w:val="en-GB"/>
          </w:rPr>
          <w:t>4:34</w:t>
        </w:r>
      </w:smartTag>
      <w:r>
        <w:rPr>
          <w:sz w:val="21"/>
          <w:szCs w:val="21"/>
          <w:lang w:val="en-GB"/>
        </w:rPr>
        <w:t>).</w:t>
      </w:r>
    </w:p>
    <w:p w14:paraId="139D4477" w14:textId="77777777" w:rsidR="001368AE" w:rsidRDefault="001368AE" w:rsidP="00786EC1">
      <w:pPr>
        <w:pStyle w:val="BodyText3"/>
        <w:widowControl w:val="0"/>
        <w:spacing w:after="0" w:line="240" w:lineRule="auto"/>
        <w:jc w:val="both"/>
        <w:rPr>
          <w:rFonts w:ascii="Times New Roman" w:hAnsi="Times New Roman"/>
          <w:sz w:val="21"/>
          <w:szCs w:val="21"/>
          <w:lang w:val="en"/>
        </w:rPr>
      </w:pPr>
      <w:r>
        <w:rPr>
          <w:rFonts w:ascii="Times New Roman" w:hAnsi="Times New Roman"/>
          <w:sz w:val="21"/>
          <w:szCs w:val="21"/>
          <w:lang w:val="en"/>
        </w:rPr>
        <w:tab/>
        <w:t>The above teaching is a license for Muslim men to oppress women. Some Christian men oppress their wives also, but they have no Scri</w:t>
      </w:r>
      <w:r w:rsidR="00786EC1">
        <w:rPr>
          <w:rFonts w:ascii="Times New Roman" w:hAnsi="Times New Roman"/>
          <w:sz w:val="21"/>
          <w:szCs w:val="21"/>
          <w:lang w:val="en"/>
        </w:rPr>
        <w:t>ptural basis for their actions.</w:t>
      </w:r>
    </w:p>
    <w:p w14:paraId="13584C4B" w14:textId="77777777" w:rsidR="00786EC1" w:rsidRDefault="00786EC1" w:rsidP="00786EC1">
      <w:pPr>
        <w:pStyle w:val="BodyText3"/>
        <w:widowControl w:val="0"/>
        <w:spacing w:after="0" w:line="240" w:lineRule="auto"/>
        <w:jc w:val="both"/>
        <w:rPr>
          <w:rFonts w:ascii="Times New Roman" w:hAnsi="Times New Roman"/>
          <w:sz w:val="21"/>
          <w:szCs w:val="21"/>
          <w:lang w:val="en"/>
        </w:rPr>
      </w:pPr>
    </w:p>
    <w:p w14:paraId="3D73A287" w14:textId="77777777" w:rsidR="001368AE" w:rsidRDefault="001368AE" w:rsidP="001368AE">
      <w:pPr>
        <w:widowControl w:val="0"/>
        <w:rPr>
          <w:sz w:val="21"/>
          <w:szCs w:val="21"/>
          <w:lang w:val="en"/>
        </w:rPr>
      </w:pPr>
      <w:r>
        <w:rPr>
          <w:b/>
          <w:bCs/>
          <w:sz w:val="21"/>
          <w:szCs w:val="21"/>
          <w:lang w:val="en"/>
        </w:rPr>
        <w:t xml:space="preserve">Rape and Adultery   </w:t>
      </w:r>
      <w:r>
        <w:rPr>
          <w:sz w:val="21"/>
          <w:szCs w:val="21"/>
          <w:lang w:val="en"/>
        </w:rPr>
        <w:t xml:space="preserve">In 1979, </w:t>
      </w:r>
      <w:smartTag w:uri="urn:schemas-microsoft-com:office:smarttags" w:element="place">
        <w:smartTag w:uri="urn:schemas-microsoft-com:office:smarttags" w:element="country-region">
          <w:r>
            <w:rPr>
              <w:sz w:val="21"/>
              <w:szCs w:val="21"/>
              <w:lang w:val="en"/>
            </w:rPr>
            <w:t>Pakistan</w:t>
          </w:r>
        </w:smartTag>
      </w:smartTag>
      <w:r>
        <w:rPr>
          <w:sz w:val="21"/>
          <w:szCs w:val="21"/>
          <w:lang w:val="en"/>
        </w:rPr>
        <w:t xml:space="preserve"> adopted the Hudood Ordinances which are essentially Sharia law. These laws almost completely blur the distinction between rape and adultery.</w:t>
      </w:r>
    </w:p>
    <w:p w14:paraId="182EE13F" w14:textId="329E9038" w:rsidR="001368AE" w:rsidRDefault="001368AE" w:rsidP="001368AE">
      <w:pPr>
        <w:widowControl w:val="0"/>
        <w:spacing w:after="120"/>
        <w:jc w:val="both"/>
        <w:rPr>
          <w:sz w:val="21"/>
          <w:szCs w:val="21"/>
          <w:lang w:val="en-AU"/>
        </w:rPr>
      </w:pPr>
      <w:r>
        <w:rPr>
          <w:sz w:val="21"/>
          <w:szCs w:val="21"/>
          <w:lang w:val="en"/>
        </w:rPr>
        <w:tab/>
        <w:t xml:space="preserve">Adultery is proven if a person admits to having sex with someone to whom they are not married. </w:t>
      </w:r>
      <w:r>
        <w:rPr>
          <w:sz w:val="21"/>
          <w:szCs w:val="21"/>
          <w:lang w:val="en-AU"/>
        </w:rPr>
        <w:t xml:space="preserve">Under this law non-Muslims cannot testify against Muslims; the witnesses must be adult, male and Muslim—since a woman’s testimony is of only half the value of a man’s (Sura 24:4).  Consequently, if a woman cannot provide </w:t>
      </w:r>
      <w:proofErr w:type="gramStart"/>
      <w:r>
        <w:rPr>
          <w:sz w:val="21"/>
          <w:szCs w:val="21"/>
          <w:lang w:val="en-AU"/>
        </w:rPr>
        <w:t>sufficient</w:t>
      </w:r>
      <w:proofErr w:type="gramEnd"/>
      <w:r>
        <w:rPr>
          <w:sz w:val="21"/>
          <w:szCs w:val="21"/>
          <w:lang w:val="en-AU"/>
        </w:rPr>
        <w:t xml:space="preserve"> witnesses, she is admitting (under law) to adultery. The Pakistan Human Rights Commission (PHRC) estimates that a rape occurs every 8 minutes and that there are more than 1500 honour killings annually. Former Mufti of Australia, Sheik al Hilali, stated that if a woman does not cover herself properly, she is the one at fault if she is raped.</w:t>
      </w:r>
    </w:p>
    <w:p w14:paraId="5983FD4F" w14:textId="77777777" w:rsidR="001368AE" w:rsidRDefault="001368AE" w:rsidP="001368AE">
      <w:pPr>
        <w:widowControl w:val="0"/>
        <w:spacing w:after="120"/>
        <w:jc w:val="both"/>
        <w:rPr>
          <w:sz w:val="21"/>
          <w:szCs w:val="21"/>
          <w:lang w:val="en-AU"/>
        </w:rPr>
      </w:pPr>
      <w:r>
        <w:rPr>
          <w:sz w:val="21"/>
          <w:szCs w:val="21"/>
          <w:lang w:val="en-AU"/>
        </w:rPr>
        <w:tab/>
        <w:t>The Assyrian International News Agency (Dec 27, 2005) reported that Lebanese Sheik Faiz Mohammed said that women had no one to blame but themselves; the Islamic mufti of Denmark and a panel headed by an Egyptian scholar, Sheik Yusaf al-Qaradawi, claimed female rape victims should be punished if they were dressed immodestly when they were raped: "</w:t>
      </w:r>
      <w:r>
        <w:rPr>
          <w:i/>
          <w:iCs/>
          <w:sz w:val="21"/>
          <w:szCs w:val="21"/>
          <w:lang w:val="en-AU"/>
        </w:rPr>
        <w:t xml:space="preserve">For her to be absolved from guilt, a raped woman must have shown good conduct." </w:t>
      </w:r>
      <w:r>
        <w:rPr>
          <w:sz w:val="21"/>
          <w:szCs w:val="21"/>
          <w:lang w:val="en-AU"/>
        </w:rPr>
        <w:t xml:space="preserve">(Telegraph, </w:t>
      </w:r>
      <w:smartTag w:uri="urn:schemas-microsoft-com:office:smarttags" w:element="date">
        <w:smartTagPr>
          <w:attr w:name="Month" w:val="7"/>
          <w:attr w:name="Day" w:val="11"/>
          <w:attr w:name="Year" w:val="2004"/>
        </w:smartTagPr>
        <w:r>
          <w:rPr>
            <w:sz w:val="21"/>
            <w:szCs w:val="21"/>
            <w:lang w:val="en-AU"/>
          </w:rPr>
          <w:t>11 July 2004</w:t>
        </w:r>
      </w:smartTag>
      <w:r>
        <w:rPr>
          <w:sz w:val="21"/>
          <w:szCs w:val="21"/>
          <w:lang w:val="en-AU"/>
        </w:rPr>
        <w:t>)</w:t>
      </w:r>
      <w:r w:rsidR="005C20ED">
        <w:rPr>
          <w:sz w:val="21"/>
          <w:szCs w:val="21"/>
          <w:lang w:val="en-AU"/>
        </w:rPr>
        <w:t>.</w:t>
      </w:r>
      <w:r>
        <w:rPr>
          <w:i/>
          <w:iCs/>
          <w:sz w:val="21"/>
          <w:szCs w:val="21"/>
          <w:lang w:val="en-AU"/>
        </w:rPr>
        <w:t xml:space="preserve"> </w:t>
      </w:r>
      <w:r>
        <w:rPr>
          <w:sz w:val="21"/>
          <w:szCs w:val="21"/>
          <w:lang w:val="en-AU"/>
        </w:rPr>
        <w:t xml:space="preserve">In </w:t>
      </w:r>
      <w:smartTag w:uri="urn:schemas-microsoft-com:office:smarttags" w:element="country-region">
        <w:smartTag w:uri="urn:schemas-microsoft-com:office:smarttags" w:element="place">
          <w:r>
            <w:rPr>
              <w:sz w:val="21"/>
              <w:szCs w:val="21"/>
              <w:lang w:val="en-AU"/>
            </w:rPr>
            <w:t>Indonesia</w:t>
          </w:r>
        </w:smartTag>
      </w:smartTag>
      <w:r>
        <w:rPr>
          <w:sz w:val="21"/>
          <w:szCs w:val="21"/>
          <w:lang w:val="en-AU"/>
        </w:rPr>
        <w:t>, in 1998, human rights groups documented the testimony of over 100 Chinese women who were gang raped during the riots that preceded the fall of President Suharto. Many of them were told: "</w:t>
      </w:r>
      <w:r>
        <w:rPr>
          <w:i/>
          <w:iCs/>
          <w:sz w:val="21"/>
          <w:szCs w:val="21"/>
          <w:lang w:val="en-AU"/>
        </w:rPr>
        <w:t>You must be raped, because you are Chinese and non-Muslim.</w:t>
      </w:r>
      <w:r>
        <w:rPr>
          <w:sz w:val="21"/>
          <w:szCs w:val="21"/>
          <w:lang w:val="en-AU"/>
        </w:rPr>
        <w:t>"  This is in accordance with Sura 33:59, ‘</w:t>
      </w:r>
      <w:r>
        <w:rPr>
          <w:i/>
          <w:iCs/>
          <w:sz w:val="21"/>
          <w:szCs w:val="21"/>
          <w:lang w:val="en"/>
        </w:rPr>
        <w:t xml:space="preserve">O Prophet! Tell </w:t>
      </w:r>
      <w:r>
        <w:rPr>
          <w:i/>
          <w:iCs/>
          <w:sz w:val="21"/>
          <w:szCs w:val="21"/>
          <w:lang w:val="en-AU"/>
        </w:rPr>
        <w:t>...</w:t>
      </w:r>
      <w:r>
        <w:rPr>
          <w:i/>
          <w:iCs/>
          <w:sz w:val="21"/>
          <w:szCs w:val="21"/>
          <w:lang w:val="en"/>
        </w:rPr>
        <w:t xml:space="preserve"> the believing women, that they should cast their outer garments over their persons (when abroad): that is most convenient, that they should be known (as such) and not </w:t>
      </w:r>
      <w:r>
        <w:rPr>
          <w:b/>
          <w:bCs/>
          <w:i/>
          <w:iCs/>
          <w:sz w:val="21"/>
          <w:szCs w:val="21"/>
          <w:lang w:val="en"/>
        </w:rPr>
        <w:t>molested</w:t>
      </w:r>
      <w:r>
        <w:rPr>
          <w:i/>
          <w:iCs/>
          <w:sz w:val="21"/>
          <w:szCs w:val="21"/>
          <w:lang w:val="en-AU"/>
        </w:rPr>
        <w:t>’</w:t>
      </w:r>
      <w:r>
        <w:rPr>
          <w:b/>
          <w:bCs/>
          <w:i/>
          <w:iCs/>
          <w:sz w:val="21"/>
          <w:szCs w:val="21"/>
          <w:lang w:val="en-AU"/>
        </w:rPr>
        <w:t xml:space="preserve"> </w:t>
      </w:r>
      <w:r>
        <w:rPr>
          <w:sz w:val="21"/>
          <w:szCs w:val="21"/>
          <w:lang w:val="en-AU"/>
        </w:rPr>
        <w:t>[</w:t>
      </w:r>
      <w:r>
        <w:rPr>
          <w:sz w:val="21"/>
          <w:szCs w:val="21"/>
          <w:lang w:val="en"/>
        </w:rPr>
        <w:t>Yusuf</w:t>
      </w:r>
      <w:r>
        <w:rPr>
          <w:sz w:val="21"/>
          <w:szCs w:val="21"/>
          <w:lang w:val="en-AU"/>
        </w:rPr>
        <w:t xml:space="preserve"> A</w:t>
      </w:r>
      <w:r>
        <w:rPr>
          <w:sz w:val="21"/>
          <w:szCs w:val="21"/>
          <w:lang w:val="en"/>
        </w:rPr>
        <w:t>li</w:t>
      </w:r>
      <w:r>
        <w:rPr>
          <w:sz w:val="21"/>
          <w:szCs w:val="21"/>
          <w:lang w:val="en-AU"/>
        </w:rPr>
        <w:t>’s Translation]</w:t>
      </w:r>
      <w:r>
        <w:rPr>
          <w:sz w:val="21"/>
          <w:szCs w:val="21"/>
          <w:lang w:val="en"/>
        </w:rPr>
        <w:t>.</w:t>
      </w:r>
    </w:p>
    <w:p w14:paraId="3799AE38" w14:textId="77777777" w:rsidR="001368AE" w:rsidRDefault="001368AE" w:rsidP="001368AE">
      <w:pPr>
        <w:widowControl w:val="0"/>
        <w:spacing w:after="120"/>
        <w:jc w:val="both"/>
        <w:rPr>
          <w:sz w:val="21"/>
          <w:szCs w:val="21"/>
          <w:lang w:val="en-AU"/>
        </w:rPr>
      </w:pPr>
      <w:r>
        <w:rPr>
          <w:sz w:val="21"/>
          <w:szCs w:val="21"/>
          <w:lang w:val="en-AU"/>
        </w:rPr>
        <w:tab/>
        <w:t>At one time, Muhammad ordered a man who had committed adultery be given lashes, and the woman stoned to death (Bukhari, vol. 3, Hadith No. 860).</w:t>
      </w:r>
    </w:p>
    <w:p w14:paraId="1DBD711D" w14:textId="77777777" w:rsidR="001368AE" w:rsidRDefault="001368AE" w:rsidP="001368AE">
      <w:pPr>
        <w:widowControl w:val="0"/>
        <w:spacing w:after="120"/>
        <w:jc w:val="both"/>
        <w:rPr>
          <w:sz w:val="21"/>
          <w:szCs w:val="21"/>
          <w:lang w:val="en-AU"/>
        </w:rPr>
      </w:pPr>
      <w:r>
        <w:rPr>
          <w:sz w:val="21"/>
          <w:szCs w:val="21"/>
          <w:lang w:val="en"/>
        </w:rPr>
        <w:tab/>
        <w:t>But Jesus tells men that if they so much as look at a woman with lust, they are guilty of adultery (Matthew 5:28). In this light, Christians are told to treat younger women as their sisters and older women as their mothers (1 Timothy 5:2).</w:t>
      </w:r>
    </w:p>
    <w:p w14:paraId="07A9260D" w14:textId="77777777" w:rsidR="00907BDB" w:rsidRDefault="001368AE" w:rsidP="00C552AF">
      <w:pPr>
        <w:widowControl w:val="0"/>
        <w:jc w:val="both"/>
        <w:rPr>
          <w:sz w:val="21"/>
          <w:szCs w:val="21"/>
          <w:lang w:val="en-AU"/>
        </w:rPr>
      </w:pPr>
      <w:r>
        <w:rPr>
          <w:b/>
          <w:bCs/>
          <w:sz w:val="21"/>
          <w:szCs w:val="21"/>
          <w:lang w:val="en-AU"/>
        </w:rPr>
        <w:t xml:space="preserve">The Veil   </w:t>
      </w:r>
      <w:proofErr w:type="gramStart"/>
      <w:r>
        <w:rPr>
          <w:sz w:val="21"/>
          <w:szCs w:val="21"/>
          <w:lang w:val="en-AU"/>
        </w:rPr>
        <w:t>In</w:t>
      </w:r>
      <w:proofErr w:type="gramEnd"/>
      <w:r>
        <w:rPr>
          <w:sz w:val="21"/>
          <w:szCs w:val="21"/>
          <w:lang w:val="en-AU"/>
        </w:rPr>
        <w:t xml:space="preserve"> </w:t>
      </w:r>
      <w:smartTag w:uri="urn:schemas-microsoft-com:office:smarttags" w:element="country-region">
        <w:smartTag w:uri="urn:schemas-microsoft-com:office:smarttags" w:element="place">
          <w:r>
            <w:rPr>
              <w:sz w:val="21"/>
              <w:szCs w:val="21"/>
              <w:lang w:val="en-AU"/>
            </w:rPr>
            <w:t>Saudi Arabia</w:t>
          </w:r>
        </w:smartTag>
      </w:smartTag>
      <w:r>
        <w:rPr>
          <w:sz w:val="21"/>
          <w:szCs w:val="21"/>
          <w:lang w:val="en-AU"/>
        </w:rPr>
        <w:t xml:space="preserve">, March 2002 saw 15 girls dead and more than 40 other girls injured at the Girls' Intermediate School No. 31 in </w:t>
      </w:r>
      <w:smartTag w:uri="urn:schemas-microsoft-com:office:smarttags" w:element="City">
        <w:smartTag w:uri="urn:schemas-microsoft-com:office:smarttags" w:element="place">
          <w:r>
            <w:rPr>
              <w:sz w:val="21"/>
              <w:szCs w:val="21"/>
              <w:lang w:val="en-AU"/>
            </w:rPr>
            <w:t>Mecca</w:t>
          </w:r>
        </w:smartTag>
      </w:smartTag>
      <w:r>
        <w:rPr>
          <w:sz w:val="21"/>
          <w:szCs w:val="21"/>
          <w:lang w:val="en-AU"/>
        </w:rPr>
        <w:t xml:space="preserve">, the holiest city in Islam. The girls were locked inside when an accidental fire started. The fire-fighters tried to open the doors but were prevented by the </w:t>
      </w:r>
      <w:r>
        <w:rPr>
          <w:i/>
          <w:iCs/>
          <w:sz w:val="21"/>
          <w:szCs w:val="21"/>
          <w:lang w:val="en-AU"/>
        </w:rPr>
        <w:t>muttawa</w:t>
      </w:r>
      <w:r>
        <w:rPr>
          <w:sz w:val="21"/>
          <w:szCs w:val="21"/>
          <w:lang w:val="en-AU"/>
        </w:rPr>
        <w:t xml:space="preserve"> (religious police), who wouldn’t </w:t>
      </w:r>
      <w:r w:rsidR="00907BDB">
        <w:rPr>
          <w:sz w:val="21"/>
          <w:szCs w:val="21"/>
          <w:lang w:val="en-AU"/>
        </w:rPr>
        <w:t>let the girls outside the building without their veils (</w:t>
      </w:r>
      <w:r w:rsidR="00907BDB">
        <w:rPr>
          <w:i/>
          <w:iCs/>
          <w:sz w:val="21"/>
          <w:szCs w:val="21"/>
          <w:lang w:val="en-AU"/>
        </w:rPr>
        <w:t>Newsweek</w:t>
      </w:r>
      <w:r w:rsidR="00907BDB">
        <w:rPr>
          <w:sz w:val="21"/>
          <w:szCs w:val="21"/>
          <w:lang w:val="en-AU"/>
        </w:rPr>
        <w:t xml:space="preserve">, </w:t>
      </w:r>
      <w:smartTag w:uri="urn:schemas-microsoft-com:office:smarttags" w:element="date">
        <w:smartTagPr>
          <w:attr w:name="Month" w:val="7"/>
          <w:attr w:name="Day" w:val="22"/>
          <w:attr w:name="Year" w:val="2002"/>
        </w:smartTagPr>
        <w:r w:rsidR="00907BDB">
          <w:rPr>
            <w:sz w:val="21"/>
            <w:szCs w:val="21"/>
            <w:lang w:val="en-AU"/>
          </w:rPr>
          <w:t>July 22, 2002</w:t>
        </w:r>
      </w:smartTag>
      <w:r w:rsidR="00907BDB">
        <w:rPr>
          <w:sz w:val="21"/>
          <w:szCs w:val="21"/>
          <w:lang w:val="en-AU"/>
        </w:rPr>
        <w:t>)!!!</w:t>
      </w:r>
    </w:p>
    <w:p w14:paraId="7F258341" w14:textId="77777777" w:rsidR="005C20ED" w:rsidRDefault="005C20ED" w:rsidP="00907BDB">
      <w:pPr>
        <w:widowControl w:val="0"/>
        <w:jc w:val="both"/>
        <w:rPr>
          <w:sz w:val="21"/>
          <w:szCs w:val="21"/>
          <w:lang w:val="en-AU"/>
        </w:rPr>
      </w:pPr>
    </w:p>
    <w:p w14:paraId="5D296034" w14:textId="77777777" w:rsidR="00907BDB" w:rsidRDefault="00907BDB" w:rsidP="00907BDB">
      <w:pPr>
        <w:widowControl w:val="0"/>
        <w:spacing w:after="120"/>
        <w:jc w:val="both"/>
        <w:rPr>
          <w:sz w:val="21"/>
          <w:szCs w:val="21"/>
          <w:lang w:val="en-AU"/>
        </w:rPr>
      </w:pPr>
      <w:r>
        <w:rPr>
          <w:sz w:val="21"/>
          <w:szCs w:val="21"/>
          <w:lang w:val="en-AU"/>
        </w:rPr>
        <w:tab/>
        <w:t>The Qur’an (Sura 24:31) says “</w:t>
      </w:r>
      <w:r>
        <w:rPr>
          <w:i/>
          <w:iCs/>
          <w:sz w:val="21"/>
          <w:szCs w:val="21"/>
          <w:lang w:val="en-AU"/>
        </w:rPr>
        <w:t>that they [women] should lower their gaze and guard their modesty; that they should not display their beauty and ornaments except what (must ordinarily) appear thereof; that they should draw their veils over their bosoms and not display their beauty except to their husbands</w:t>
      </w:r>
      <w:r>
        <w:rPr>
          <w:sz w:val="21"/>
          <w:szCs w:val="21"/>
          <w:lang w:val="en-AU"/>
        </w:rPr>
        <w:t>”</w:t>
      </w:r>
      <w:r w:rsidR="001C3A0A">
        <w:rPr>
          <w:sz w:val="21"/>
          <w:szCs w:val="21"/>
          <w:lang w:val="en-AU"/>
        </w:rPr>
        <w:t xml:space="preserve">. </w:t>
      </w:r>
      <w:r>
        <w:rPr>
          <w:sz w:val="21"/>
          <w:szCs w:val="21"/>
          <w:lang w:val="en-AU"/>
        </w:rPr>
        <w:tab/>
        <w:t xml:space="preserve">Muhammad, the prophet of Allah, told Asma, the daughter of Abu Bakr, that girls past the age of menstruation must cover themselves, excepting their hands and face (Abu Dawud, </w:t>
      </w:r>
      <w:r w:rsidR="001C3A0A">
        <w:rPr>
          <w:sz w:val="21"/>
          <w:szCs w:val="21"/>
          <w:lang w:val="en-AU"/>
        </w:rPr>
        <w:t>vol.</w:t>
      </w:r>
      <w:r>
        <w:rPr>
          <w:sz w:val="21"/>
          <w:szCs w:val="21"/>
          <w:lang w:val="en-AU"/>
        </w:rPr>
        <w:t xml:space="preserve"> 3, Hadith 4092).</w:t>
      </w:r>
    </w:p>
    <w:p w14:paraId="175C9405" w14:textId="77777777" w:rsidR="00907BDB" w:rsidRDefault="00907BDB" w:rsidP="00907BDB">
      <w:pPr>
        <w:widowControl w:val="0"/>
        <w:jc w:val="both"/>
        <w:rPr>
          <w:sz w:val="21"/>
          <w:szCs w:val="21"/>
          <w:lang w:val="en-AU"/>
        </w:rPr>
      </w:pPr>
      <w:r>
        <w:rPr>
          <w:b/>
          <w:bCs/>
          <w:sz w:val="21"/>
          <w:szCs w:val="21"/>
          <w:lang w:val="en-AU"/>
        </w:rPr>
        <w:t>Marriage</w:t>
      </w:r>
      <w:r w:rsidR="001C3A0A">
        <w:rPr>
          <w:b/>
          <w:bCs/>
          <w:sz w:val="21"/>
          <w:szCs w:val="21"/>
          <w:lang w:val="en-AU"/>
        </w:rPr>
        <w:t xml:space="preserve"> </w:t>
      </w:r>
      <w:r>
        <w:rPr>
          <w:b/>
          <w:bCs/>
          <w:sz w:val="21"/>
          <w:szCs w:val="21"/>
          <w:lang w:val="en-AU"/>
        </w:rPr>
        <w:t xml:space="preserve">Bukhari, </w:t>
      </w:r>
      <w:r w:rsidR="001C3A0A">
        <w:rPr>
          <w:b/>
          <w:bCs/>
          <w:sz w:val="21"/>
          <w:szCs w:val="21"/>
          <w:lang w:val="en-AU"/>
        </w:rPr>
        <w:t>vol.</w:t>
      </w:r>
      <w:r>
        <w:rPr>
          <w:b/>
          <w:bCs/>
          <w:sz w:val="21"/>
          <w:szCs w:val="21"/>
          <w:lang w:val="en-AU"/>
        </w:rPr>
        <w:t xml:space="preserve"> 7, Hadith. 17:  </w:t>
      </w:r>
      <w:r>
        <w:rPr>
          <w:i/>
          <w:iCs/>
          <w:sz w:val="21"/>
          <w:szCs w:val="21"/>
          <w:lang w:val="en-AU"/>
        </w:rPr>
        <w:t xml:space="preserve">When I got married, Allah's Apostle said to me, "What type of lady have you married?" I replied, "I have married a matron' ... Allah's Apostle said, "Why didn't you marry a young girl so that you might play with her and she with you?'  </w:t>
      </w:r>
      <w:r>
        <w:rPr>
          <w:sz w:val="21"/>
          <w:szCs w:val="21"/>
          <w:lang w:val="en"/>
        </w:rPr>
        <w:t xml:space="preserve">Muhammad said that the silence of a virgin indicates that she wants to marry (Bukhari, </w:t>
      </w:r>
      <w:r w:rsidR="001C3A0A">
        <w:rPr>
          <w:sz w:val="21"/>
          <w:szCs w:val="21"/>
          <w:lang w:val="en"/>
        </w:rPr>
        <w:t>vol.</w:t>
      </w:r>
      <w:r>
        <w:rPr>
          <w:sz w:val="21"/>
          <w:szCs w:val="21"/>
          <w:lang w:val="en"/>
        </w:rPr>
        <w:t xml:space="preserve"> 7, Hadith No. 67).</w:t>
      </w:r>
      <w:r>
        <w:rPr>
          <w:sz w:val="21"/>
          <w:szCs w:val="21"/>
          <w:lang w:val="en-AU"/>
        </w:rPr>
        <w:t xml:space="preserve"> Ayatollah Khomeini said that marrying a girl before menstruation was a “</w:t>
      </w:r>
      <w:r>
        <w:rPr>
          <w:i/>
          <w:iCs/>
          <w:sz w:val="21"/>
          <w:szCs w:val="21"/>
          <w:lang w:val="en-AU"/>
        </w:rPr>
        <w:t>divine blessing</w:t>
      </w:r>
      <w:r>
        <w:rPr>
          <w:sz w:val="21"/>
          <w:szCs w:val="21"/>
          <w:lang w:val="en-AU"/>
        </w:rPr>
        <w:t xml:space="preserve">” and that girls should be married before they menstruate (Taheri, 1986, pp. 90-91). Muhammad married a 6-year-old girl (Bukhari, </w:t>
      </w:r>
      <w:r w:rsidR="001C3A0A">
        <w:rPr>
          <w:sz w:val="21"/>
          <w:szCs w:val="21"/>
          <w:lang w:val="en-AU"/>
        </w:rPr>
        <w:t>vol.</w:t>
      </w:r>
      <w:r>
        <w:rPr>
          <w:sz w:val="21"/>
          <w:szCs w:val="21"/>
          <w:lang w:val="en-AU"/>
        </w:rPr>
        <w:t xml:space="preserve"> 7</w:t>
      </w:r>
      <w:r w:rsidR="001C3A0A">
        <w:rPr>
          <w:sz w:val="21"/>
          <w:szCs w:val="21"/>
          <w:lang w:val="en-AU"/>
        </w:rPr>
        <w:t xml:space="preserve">, </w:t>
      </w:r>
      <w:r>
        <w:rPr>
          <w:sz w:val="21"/>
          <w:szCs w:val="21"/>
          <w:lang w:val="en-AU"/>
        </w:rPr>
        <w:t>Hadith 64) and had many wives.</w:t>
      </w:r>
    </w:p>
    <w:p w14:paraId="55A73139" w14:textId="77777777" w:rsidR="00907BDB" w:rsidRDefault="00907BDB" w:rsidP="00907BDB">
      <w:pPr>
        <w:widowControl w:val="0"/>
        <w:spacing w:after="120"/>
        <w:jc w:val="both"/>
        <w:rPr>
          <w:sz w:val="21"/>
          <w:szCs w:val="21"/>
          <w:lang w:val="en-AU"/>
        </w:rPr>
      </w:pPr>
      <w:r>
        <w:rPr>
          <w:sz w:val="21"/>
          <w:szCs w:val="21"/>
          <w:lang w:val="en-AU"/>
        </w:rPr>
        <w:tab/>
        <w:t xml:space="preserve">Some say that temporary wives are forbidden but Muhammad permitted temporary marriage when his warriors needed them (Sura </w:t>
      </w:r>
      <w:smartTag w:uri="urn:schemas-microsoft-com:office:smarttags" w:element="time">
        <w:smartTagPr>
          <w:attr w:name="Hour" w:val="16"/>
          <w:attr w:name="Minute" w:val="24"/>
        </w:smartTagPr>
        <w:r>
          <w:rPr>
            <w:sz w:val="21"/>
            <w:szCs w:val="21"/>
            <w:lang w:val="en-AU"/>
          </w:rPr>
          <w:t>4:24</w:t>
        </w:r>
      </w:smartTag>
      <w:r>
        <w:rPr>
          <w:sz w:val="21"/>
          <w:szCs w:val="21"/>
          <w:lang w:val="en-AU"/>
        </w:rPr>
        <w:t>; Bukhari, Vol 7. Hadith 51)</w:t>
      </w:r>
      <w:r w:rsidR="001C3A0A">
        <w:rPr>
          <w:sz w:val="21"/>
          <w:szCs w:val="21"/>
          <w:lang w:val="en-AU"/>
        </w:rPr>
        <w:t xml:space="preserve">. </w:t>
      </w:r>
      <w:r>
        <w:rPr>
          <w:sz w:val="21"/>
          <w:szCs w:val="21"/>
          <w:lang w:val="en-AU"/>
        </w:rPr>
        <w:t xml:space="preserve"> The first caliph continued to allow them; only the second caliph forbade the practice, but the last ‘rightly guided’ caliph again allowed temporary marriages. The price (dowry) of a temporary marriage is two handfuls of dates or flour (Abu Dawud, </w:t>
      </w:r>
      <w:r w:rsidR="001C3A0A">
        <w:rPr>
          <w:sz w:val="21"/>
          <w:szCs w:val="21"/>
          <w:lang w:val="en-AU"/>
        </w:rPr>
        <w:t>vol.</w:t>
      </w:r>
      <w:r>
        <w:rPr>
          <w:sz w:val="21"/>
          <w:szCs w:val="21"/>
          <w:lang w:val="en-AU"/>
        </w:rPr>
        <w:t xml:space="preserve"> 2, Hadith. 2105)</w:t>
      </w:r>
      <w:r w:rsidR="001C3A0A">
        <w:rPr>
          <w:sz w:val="21"/>
          <w:szCs w:val="21"/>
          <w:lang w:val="en-AU"/>
        </w:rPr>
        <w:t xml:space="preserve">. </w:t>
      </w:r>
      <w:r>
        <w:rPr>
          <w:sz w:val="21"/>
          <w:szCs w:val="21"/>
          <w:lang w:val="en-AU"/>
        </w:rPr>
        <w:t xml:space="preserve"> </w:t>
      </w:r>
    </w:p>
    <w:p w14:paraId="0A183466" w14:textId="77777777" w:rsidR="00907BDB" w:rsidRDefault="00907BDB" w:rsidP="00907BDB">
      <w:pPr>
        <w:widowControl w:val="0"/>
        <w:jc w:val="both"/>
        <w:rPr>
          <w:sz w:val="21"/>
          <w:szCs w:val="21"/>
          <w:lang w:val="en-AU"/>
        </w:rPr>
      </w:pPr>
      <w:r>
        <w:rPr>
          <w:b/>
          <w:bCs/>
          <w:sz w:val="21"/>
          <w:szCs w:val="21"/>
          <w:lang w:val="en-AU"/>
        </w:rPr>
        <w:t>General</w:t>
      </w:r>
      <w:r w:rsidR="001C3A0A">
        <w:rPr>
          <w:b/>
          <w:bCs/>
          <w:sz w:val="21"/>
          <w:szCs w:val="21"/>
          <w:lang w:val="en-AU"/>
        </w:rPr>
        <w:t xml:space="preserve"> </w:t>
      </w:r>
      <w:r>
        <w:rPr>
          <w:sz w:val="21"/>
          <w:szCs w:val="21"/>
          <w:lang w:val="en-AU"/>
        </w:rPr>
        <w:t xml:space="preserve">Women, dogs and donkeys can annul the prayers of a man, according to Bukhari, </w:t>
      </w:r>
      <w:r w:rsidR="001C3A0A">
        <w:rPr>
          <w:sz w:val="21"/>
          <w:szCs w:val="21"/>
          <w:lang w:val="en-AU"/>
        </w:rPr>
        <w:t>vol.</w:t>
      </w:r>
      <w:r>
        <w:rPr>
          <w:sz w:val="21"/>
          <w:szCs w:val="21"/>
          <w:lang w:val="en-AU"/>
        </w:rPr>
        <w:t xml:space="preserve"> 1, Hadith 490 and 493</w:t>
      </w:r>
      <w:r w:rsidR="001C3A0A">
        <w:rPr>
          <w:sz w:val="21"/>
          <w:szCs w:val="21"/>
          <w:lang w:val="en-AU"/>
        </w:rPr>
        <w:t xml:space="preserve">. </w:t>
      </w:r>
      <w:r>
        <w:rPr>
          <w:sz w:val="21"/>
          <w:szCs w:val="21"/>
          <w:lang w:val="en-AU"/>
        </w:rPr>
        <w:t xml:space="preserve"> But the Bible says that </w:t>
      </w:r>
      <w:r>
        <w:rPr>
          <w:b/>
          <w:bCs/>
          <w:sz w:val="21"/>
          <w:szCs w:val="21"/>
          <w:lang w:val="en"/>
        </w:rPr>
        <w:t>Husbands are to honour their wives and, if they are angry with their wives, their prayers will not be heard (1 Peter 3:7)</w:t>
      </w:r>
      <w:r w:rsidR="001C3A0A">
        <w:rPr>
          <w:b/>
          <w:bCs/>
          <w:sz w:val="21"/>
          <w:szCs w:val="21"/>
          <w:lang w:val="en"/>
        </w:rPr>
        <w:t xml:space="preserve">. </w:t>
      </w:r>
      <w:r>
        <w:rPr>
          <w:b/>
          <w:bCs/>
          <w:sz w:val="21"/>
          <w:szCs w:val="21"/>
          <w:lang w:val="en"/>
        </w:rPr>
        <w:t xml:space="preserve"> </w:t>
      </w:r>
      <w:r>
        <w:rPr>
          <w:sz w:val="21"/>
          <w:szCs w:val="21"/>
          <w:lang w:val="en-AU"/>
        </w:rPr>
        <w:t>Muhammad’s most beloved wife, Aisha, said “</w:t>
      </w:r>
      <w:r>
        <w:rPr>
          <w:i/>
          <w:iCs/>
          <w:sz w:val="21"/>
          <w:szCs w:val="21"/>
          <w:lang w:val="en-AU"/>
        </w:rPr>
        <w:t>O womenfolk, if you knew the rights that your husbands have over you, every one of you would wipe the dust from her husband's feet with her face.</w:t>
      </w:r>
      <w:r>
        <w:rPr>
          <w:sz w:val="21"/>
          <w:szCs w:val="21"/>
          <w:lang w:val="en-AU"/>
        </w:rPr>
        <w:t xml:space="preserve">” [Al-Hashimi, M., </w:t>
      </w:r>
      <w:r>
        <w:rPr>
          <w:i/>
          <w:iCs/>
          <w:sz w:val="21"/>
          <w:szCs w:val="21"/>
          <w:lang w:val="en-AU"/>
        </w:rPr>
        <w:t>The Ideal Muslimah</w:t>
      </w:r>
      <w:r>
        <w:rPr>
          <w:sz w:val="21"/>
          <w:szCs w:val="21"/>
          <w:lang w:val="en-AU"/>
        </w:rPr>
        <w:t>, (1996), chapter 4]</w:t>
      </w:r>
      <w:r w:rsidR="001C3A0A">
        <w:rPr>
          <w:sz w:val="21"/>
          <w:szCs w:val="21"/>
          <w:lang w:val="en-AU"/>
        </w:rPr>
        <w:t xml:space="preserve">. </w:t>
      </w:r>
      <w:r>
        <w:rPr>
          <w:sz w:val="21"/>
          <w:szCs w:val="21"/>
          <w:lang w:val="en-AU"/>
        </w:rPr>
        <w:t>Muhammad taught that, “God permits you to shut them [your wives] in separate rooms and to beat them, but not severely. Treat women well, for they are [like] domestic animals (</w:t>
      </w:r>
      <w:r>
        <w:rPr>
          <w:i/>
          <w:iCs/>
          <w:sz w:val="21"/>
          <w:szCs w:val="21"/>
          <w:lang w:val="en-AU"/>
        </w:rPr>
        <w:t>awan</w:t>
      </w:r>
      <w:r>
        <w:rPr>
          <w:sz w:val="21"/>
          <w:szCs w:val="21"/>
          <w:lang w:val="en-AU"/>
        </w:rPr>
        <w:t>) with you and do not possess anything for themselves.” [</w:t>
      </w:r>
      <w:r>
        <w:rPr>
          <w:i/>
          <w:iCs/>
          <w:sz w:val="21"/>
          <w:szCs w:val="21"/>
          <w:lang w:val="en-AU"/>
        </w:rPr>
        <w:t>The History of al-Tabari</w:t>
      </w:r>
      <w:r>
        <w:rPr>
          <w:sz w:val="21"/>
          <w:szCs w:val="21"/>
          <w:lang w:val="en-AU"/>
        </w:rPr>
        <w:t>,</w:t>
      </w:r>
      <w:r>
        <w:rPr>
          <w:i/>
          <w:iCs/>
          <w:sz w:val="21"/>
          <w:szCs w:val="21"/>
          <w:lang w:val="en-AU"/>
        </w:rPr>
        <w:t xml:space="preserve"> </w:t>
      </w:r>
      <w:r>
        <w:rPr>
          <w:sz w:val="21"/>
          <w:szCs w:val="21"/>
          <w:lang w:val="en-AU"/>
        </w:rPr>
        <w:t xml:space="preserve">Volume IX, pg 113.] </w:t>
      </w:r>
    </w:p>
    <w:p w14:paraId="5D9ED49E" w14:textId="77777777" w:rsidR="005C20ED" w:rsidRDefault="005C20ED" w:rsidP="00907BDB">
      <w:pPr>
        <w:widowControl w:val="0"/>
        <w:jc w:val="both"/>
        <w:rPr>
          <w:sz w:val="21"/>
          <w:szCs w:val="21"/>
          <w:lang w:val="en-AU"/>
        </w:rPr>
      </w:pPr>
    </w:p>
    <w:p w14:paraId="314F87A4" w14:textId="080F7D54" w:rsidR="00907BDB" w:rsidRDefault="00907BDB" w:rsidP="00907BDB">
      <w:pPr>
        <w:widowControl w:val="0"/>
        <w:spacing w:after="120"/>
        <w:jc w:val="both"/>
        <w:rPr>
          <w:sz w:val="21"/>
          <w:szCs w:val="21"/>
          <w:lang w:val="en"/>
        </w:rPr>
      </w:pPr>
      <w:r>
        <w:rPr>
          <w:b/>
          <w:bCs/>
          <w:sz w:val="21"/>
          <w:szCs w:val="21"/>
          <w:lang w:val="en"/>
        </w:rPr>
        <w:tab/>
        <w:t>Christians have a completely different view of the value and rights of a woman</w:t>
      </w:r>
      <w:r w:rsidR="001C3A0A">
        <w:rPr>
          <w:b/>
          <w:bCs/>
          <w:sz w:val="21"/>
          <w:szCs w:val="21"/>
          <w:lang w:val="en"/>
        </w:rPr>
        <w:t xml:space="preserve">. </w:t>
      </w:r>
      <w:r>
        <w:rPr>
          <w:sz w:val="21"/>
          <w:szCs w:val="21"/>
          <w:lang w:val="en"/>
        </w:rPr>
        <w:t>The Holy Bible says that in Jesus Christ, there is neither male nor female, slave nor free...</w:t>
      </w:r>
      <w:r w:rsidR="004601A9">
        <w:rPr>
          <w:sz w:val="21"/>
          <w:szCs w:val="21"/>
          <w:lang w:val="en"/>
        </w:rPr>
        <w:t xml:space="preserve"> </w:t>
      </w:r>
      <w:r>
        <w:rPr>
          <w:sz w:val="21"/>
          <w:szCs w:val="21"/>
          <w:lang w:val="en"/>
        </w:rPr>
        <w:t>(Galatians 3:28)</w:t>
      </w:r>
      <w:r w:rsidR="001C3A0A">
        <w:rPr>
          <w:sz w:val="21"/>
          <w:szCs w:val="21"/>
          <w:lang w:val="en"/>
        </w:rPr>
        <w:t xml:space="preserve">. </w:t>
      </w:r>
      <w:r>
        <w:rPr>
          <w:sz w:val="21"/>
          <w:szCs w:val="21"/>
          <w:lang w:val="en"/>
        </w:rPr>
        <w:t>All believers have equal value and rights because men and women are made in the image of God (Genesis 1:27; 5:2)</w:t>
      </w:r>
      <w:r w:rsidR="001C3A0A">
        <w:rPr>
          <w:sz w:val="21"/>
          <w:szCs w:val="21"/>
          <w:lang w:val="en"/>
        </w:rPr>
        <w:t xml:space="preserve">. </w:t>
      </w:r>
      <w:r>
        <w:rPr>
          <w:sz w:val="21"/>
          <w:szCs w:val="21"/>
          <w:lang w:val="en"/>
        </w:rPr>
        <w:t>Husbands are commanded to: love their wives as Jesus loves the Church and died for her (Ephesians 5:25); not to be angry with or harsh with them (Colossians 3:19); love their wives as their own bodies (Ephesians 5:28,33); and to be kind to their wives (1 Corinthians 7:3-5)</w:t>
      </w:r>
      <w:r w:rsidR="001C3A0A">
        <w:rPr>
          <w:sz w:val="21"/>
          <w:szCs w:val="21"/>
          <w:lang w:val="en"/>
        </w:rPr>
        <w:t xml:space="preserve">. </w:t>
      </w:r>
      <w:r>
        <w:rPr>
          <w:sz w:val="21"/>
          <w:szCs w:val="21"/>
          <w:lang w:val="en"/>
        </w:rPr>
        <w:t xml:space="preserve"> There is not a single command that suggests or encourages a husband to beat or be harsh with his wife</w:t>
      </w:r>
      <w:r w:rsidR="001C3A0A">
        <w:rPr>
          <w:sz w:val="21"/>
          <w:szCs w:val="21"/>
          <w:lang w:val="en"/>
        </w:rPr>
        <w:t xml:space="preserve">. </w:t>
      </w:r>
      <w:r>
        <w:rPr>
          <w:sz w:val="21"/>
          <w:szCs w:val="21"/>
          <w:lang w:val="en"/>
        </w:rPr>
        <w:t>Husbands and wives are commanded to submit to one another in Christ (Ephesians 5:21), but husbands must provide for their wives (1 Timothy 5:8)</w:t>
      </w:r>
      <w:r w:rsidR="001C3A0A">
        <w:rPr>
          <w:sz w:val="21"/>
          <w:szCs w:val="21"/>
          <w:lang w:val="en"/>
        </w:rPr>
        <w:t xml:space="preserve">. </w:t>
      </w:r>
      <w:r>
        <w:rPr>
          <w:sz w:val="21"/>
          <w:szCs w:val="21"/>
          <w:lang w:val="en"/>
        </w:rPr>
        <w:t xml:space="preserve">Husband and wife </w:t>
      </w:r>
      <w:proofErr w:type="gramStart"/>
      <w:r>
        <w:rPr>
          <w:sz w:val="21"/>
          <w:szCs w:val="21"/>
          <w:lang w:val="en"/>
        </w:rPr>
        <w:t>are considered to be</w:t>
      </w:r>
      <w:proofErr w:type="gramEnd"/>
      <w:r>
        <w:rPr>
          <w:sz w:val="21"/>
          <w:szCs w:val="21"/>
          <w:lang w:val="en"/>
        </w:rPr>
        <w:t xml:space="preserve"> one flesh before God (Ephesians 5:31); as such, God hates divorce (Malachi 2:16)</w:t>
      </w:r>
      <w:r w:rsidR="001C3A0A">
        <w:rPr>
          <w:sz w:val="21"/>
          <w:szCs w:val="21"/>
          <w:lang w:val="en"/>
        </w:rPr>
        <w:t xml:space="preserve">. </w:t>
      </w:r>
      <w:r>
        <w:rPr>
          <w:sz w:val="21"/>
          <w:szCs w:val="21"/>
          <w:lang w:val="en"/>
        </w:rPr>
        <w:t>The treatment of men and women in the Bible and Qur’an are completely different.</w:t>
      </w:r>
    </w:p>
    <w:p w14:paraId="53137B0A" w14:textId="3A31D161" w:rsidR="00907BDB" w:rsidRDefault="00907BDB" w:rsidP="00907BDB">
      <w:pPr>
        <w:widowControl w:val="0"/>
        <w:spacing w:after="120"/>
        <w:jc w:val="both"/>
        <w:rPr>
          <w:sz w:val="21"/>
          <w:szCs w:val="21"/>
          <w:lang w:val="en-AU"/>
        </w:rPr>
      </w:pPr>
      <w:r>
        <w:rPr>
          <w:sz w:val="21"/>
          <w:szCs w:val="21"/>
          <w:lang w:val="en"/>
        </w:rPr>
        <w:tab/>
        <w:t>The content here will probably have raised some questions in your mind</w:t>
      </w:r>
      <w:r w:rsidR="001C3A0A">
        <w:rPr>
          <w:sz w:val="21"/>
          <w:szCs w:val="21"/>
          <w:lang w:val="en"/>
        </w:rPr>
        <w:t xml:space="preserve">. </w:t>
      </w:r>
      <w:r>
        <w:rPr>
          <w:sz w:val="21"/>
          <w:szCs w:val="21"/>
          <w:lang w:val="en"/>
        </w:rPr>
        <w:t>Muslims are commanded to read and believe the Scriptures that God gave Christians and Jews</w:t>
      </w:r>
      <w:r w:rsidR="001C3A0A">
        <w:rPr>
          <w:sz w:val="21"/>
          <w:szCs w:val="21"/>
          <w:lang w:val="en"/>
        </w:rPr>
        <w:t xml:space="preserve">. </w:t>
      </w:r>
      <w:r>
        <w:rPr>
          <w:sz w:val="21"/>
          <w:szCs w:val="21"/>
          <w:lang w:val="en"/>
        </w:rPr>
        <w:t>If you think they have been corrupted, doesn’t God say that His word cannot be changed? (</w:t>
      </w:r>
      <w:r>
        <w:rPr>
          <w:sz w:val="21"/>
          <w:szCs w:val="21"/>
          <w:lang w:val="en-AU"/>
        </w:rPr>
        <w:t>Sura 6:115; 10:64-65; 18:27; 48:23)</w:t>
      </w:r>
      <w:r w:rsidR="001C3A0A">
        <w:rPr>
          <w:sz w:val="21"/>
          <w:szCs w:val="21"/>
          <w:lang w:val="en-AU"/>
        </w:rPr>
        <w:t xml:space="preserve">. </w:t>
      </w:r>
      <w:r>
        <w:rPr>
          <w:sz w:val="21"/>
          <w:szCs w:val="21"/>
          <w:lang w:val="en-AU"/>
        </w:rPr>
        <w:t xml:space="preserve">If you’d like more </w:t>
      </w:r>
      <w:proofErr w:type="gramStart"/>
      <w:r>
        <w:rPr>
          <w:sz w:val="21"/>
          <w:szCs w:val="21"/>
          <w:lang w:val="en-AU"/>
        </w:rPr>
        <w:t>information</w:t>
      </w:r>
      <w:proofErr w:type="gramEnd"/>
      <w:r>
        <w:rPr>
          <w:sz w:val="21"/>
          <w:szCs w:val="21"/>
          <w:lang w:val="en-AU"/>
        </w:rPr>
        <w:t xml:space="preserve"> contact us</w:t>
      </w:r>
      <w:r w:rsidR="001C3A0A">
        <w:rPr>
          <w:sz w:val="21"/>
          <w:szCs w:val="21"/>
          <w:lang w:val="en-AU"/>
        </w:rPr>
        <w:t xml:space="preserve">. </w:t>
      </w:r>
    </w:p>
    <w:p w14:paraId="2D640E05"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727A920E"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634224C9"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7B8A1D0A"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7C8909A8"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30446A25"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4BA8C783"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24FABDAA"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424AEAC4"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4F1D2A08"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2CE26407" w14:textId="77777777" w:rsidR="00934A7E" w:rsidRDefault="00934A7E" w:rsidP="00934A7E">
      <w:pPr>
        <w:widowControl w:val="0"/>
        <w:pBdr>
          <w:top w:val="single" w:sz="4" w:space="1" w:color="000000" w:shadow="1"/>
          <w:left w:val="single" w:sz="4" w:space="4" w:color="000000" w:shadow="1"/>
          <w:bottom w:val="single" w:sz="4" w:space="1" w:color="000000" w:shadow="1"/>
          <w:right w:val="single" w:sz="4" w:space="4" w:color="000000" w:shadow="1"/>
        </w:pBdr>
        <w:rPr>
          <w:bCs/>
          <w:lang w:val="en-AU"/>
        </w:rPr>
      </w:pPr>
    </w:p>
    <w:p w14:paraId="04242256" w14:textId="77777777" w:rsidR="00934A7E" w:rsidRDefault="00934A7E" w:rsidP="00934A7E">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7945DCC9" w14:textId="77777777" w:rsidR="00934A7E" w:rsidRDefault="00934A7E" w:rsidP="00934A7E">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0833F6EC" w14:textId="77777777" w:rsidR="005C20ED" w:rsidRDefault="00934A7E" w:rsidP="00934A7E">
      <w:pPr>
        <w:widowControl w:val="0"/>
        <w:spacing w:after="120"/>
        <w:jc w:val="both"/>
        <w:rPr>
          <w:sz w:val="21"/>
          <w:szCs w:val="21"/>
          <w:lang w:val="en"/>
        </w:rPr>
      </w:pPr>
      <w:r>
        <w:rPr>
          <w:b/>
          <w:bCs/>
          <w:sz w:val="21"/>
          <w:szCs w:val="21"/>
          <w:lang w:val="en"/>
        </w:rPr>
        <w:t xml:space="preserve">Mizan ul Haqq </w:t>
      </w:r>
      <w:r w:rsidRPr="00920F60">
        <w:rPr>
          <w:lang w:val="en"/>
        </w:rPr>
        <w:t xml:space="preserve">Email: </w:t>
      </w:r>
      <w:hyperlink r:id="rId6" w:history="1">
        <w:r w:rsidRPr="00920F60">
          <w:rPr>
            <w:rStyle w:val="Hyperlink"/>
            <w:lang w:val="en"/>
          </w:rPr>
          <w:t>anymorequestions@gmail.com</w:t>
        </w:r>
      </w:hyperlink>
    </w:p>
    <w:p w14:paraId="4C945E6D" w14:textId="77777777" w:rsidR="00907BDB" w:rsidRDefault="00907BDB" w:rsidP="00934A7E">
      <w:pPr>
        <w:pStyle w:val="msotitle3"/>
        <w:widowControl w:val="0"/>
        <w:spacing w:line="720" w:lineRule="exact"/>
        <w:rPr>
          <w:rFonts w:ascii="Bodoni MT" w:hAnsi="Bodoni MT"/>
          <w:b/>
          <w:bCs/>
          <w:smallCaps/>
          <w:color w:val="FF00FF"/>
          <w:sz w:val="72"/>
          <w:szCs w:val="72"/>
          <w:lang w:val="en"/>
        </w:rPr>
      </w:pPr>
      <w:r>
        <w:rPr>
          <w:smallCaps/>
          <w:color w:val="FF00FF"/>
          <w:sz w:val="72"/>
          <w:szCs w:val="72"/>
          <w:lang w:val="en"/>
        </w:rPr>
        <w:t>Women in Islam</w:t>
      </w:r>
    </w:p>
    <w:p w14:paraId="72F75941" w14:textId="77777777" w:rsidR="00907BDB" w:rsidRDefault="00907BDB" w:rsidP="00907BDB">
      <w:r>
        <w:t xml:space="preserve">                 </w:t>
      </w:r>
      <w:r w:rsidR="001E5762" w:rsidRPr="005E0504">
        <w:pict w14:anchorId="3CA79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34pt">
            <v:imagedata r:id="rId7" o:title="Picture1"/>
          </v:shape>
        </w:pict>
      </w:r>
    </w:p>
    <w:p w14:paraId="162814C4" w14:textId="77777777" w:rsidR="00907BDB" w:rsidRDefault="00907BDB" w:rsidP="00907BDB">
      <w:pPr>
        <w:widowControl w:val="0"/>
        <w:rPr>
          <w:b/>
          <w:bCs/>
          <w:lang w:val="en-AU"/>
        </w:rPr>
      </w:pPr>
    </w:p>
    <w:p w14:paraId="1AB16A50" w14:textId="77777777" w:rsidR="00907BDB" w:rsidRDefault="00907BDB" w:rsidP="00907BDB">
      <w:pPr>
        <w:widowControl w:val="0"/>
        <w:rPr>
          <w:b/>
          <w:bCs/>
          <w:lang w:val="en-AU"/>
        </w:rPr>
      </w:pPr>
      <w:r>
        <w:rPr>
          <w:b/>
          <w:bCs/>
          <w:lang w:val="en-AU"/>
        </w:rPr>
        <w:t>Sura ‘Al-Fatihiah’ (The Opening)</w:t>
      </w:r>
      <w:r>
        <w:rPr>
          <w:b/>
          <w:bCs/>
          <w:lang w:val="en"/>
        </w:rPr>
        <w:t xml:space="preserve"> </w:t>
      </w:r>
      <w:r>
        <w:rPr>
          <w:b/>
          <w:bCs/>
          <w:lang w:val="en-AU"/>
        </w:rPr>
        <w:t>1:1-7</w:t>
      </w:r>
    </w:p>
    <w:p w14:paraId="23484100" w14:textId="77777777" w:rsidR="00907BDB" w:rsidRDefault="00907BDB" w:rsidP="00907BDB">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1C3A0A">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25F270D9" w14:textId="77777777" w:rsidR="00907BDB" w:rsidRDefault="00907BDB" w:rsidP="00907BDB">
      <w:pPr>
        <w:jc w:val="center"/>
      </w:pPr>
    </w:p>
    <w:p w14:paraId="60DFF21F" w14:textId="77777777" w:rsidR="00907BDB" w:rsidRDefault="001368AE" w:rsidP="00907BDB">
      <w:pPr>
        <w:jc w:val="center"/>
      </w:pPr>
      <w:r w:rsidRPr="00493E2D">
        <w:pict w14:anchorId="03BEA3B8">
          <v:shape id="_x0000_i1026" type="#_x0000_t75" style="width:225pt;height:40.5pt">
            <v:imagedata r:id="rId8" o:title="Picture2"/>
          </v:shape>
        </w:pict>
      </w:r>
    </w:p>
    <w:p w14:paraId="0A587F6F" w14:textId="77777777" w:rsidR="00907BDB" w:rsidRDefault="00907BDB" w:rsidP="00907BDB">
      <w:pPr>
        <w:widowControl w:val="0"/>
        <w:jc w:val="center"/>
        <w:rPr>
          <w:lang w:val="en"/>
        </w:rPr>
      </w:pPr>
    </w:p>
    <w:p w14:paraId="001D7595" w14:textId="77777777" w:rsidR="00907BDB" w:rsidRDefault="00907BDB" w:rsidP="00907BDB">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053487B6" w14:textId="77777777" w:rsidR="00907BDB" w:rsidRDefault="00907BDB"/>
    <w:p w14:paraId="4B46F589" w14:textId="77777777" w:rsidR="001E5762" w:rsidRPr="001E5762" w:rsidRDefault="001E5762" w:rsidP="001E5762">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1E5762" w:rsidRPr="001E5762" w:rsidSect="001368AE">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BDB"/>
    <w:rsid w:val="00085138"/>
    <w:rsid w:val="001368AE"/>
    <w:rsid w:val="001C3A0A"/>
    <w:rsid w:val="001E5762"/>
    <w:rsid w:val="004601A9"/>
    <w:rsid w:val="005C20ED"/>
    <w:rsid w:val="00786EC1"/>
    <w:rsid w:val="00907BDB"/>
    <w:rsid w:val="00934A7E"/>
    <w:rsid w:val="00C552AF"/>
    <w:rsid w:val="00D1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3141996C"/>
  <w15:chartTrackingRefBased/>
  <w15:docId w15:val="{E621A303-D57D-45E0-948E-71E2E50D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DB"/>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07BDB"/>
    <w:rPr>
      <w:color w:val="0000FF"/>
      <w:u w:val="single"/>
    </w:rPr>
  </w:style>
  <w:style w:type="paragraph" w:customStyle="1" w:styleId="msoaddress">
    <w:name w:val="msoaddress"/>
    <w:rsid w:val="00907BDB"/>
    <w:pPr>
      <w:jc w:val="center"/>
    </w:pPr>
    <w:rPr>
      <w:rFonts w:ascii="Bodoni MT" w:hAnsi="Bodoni MT"/>
      <w:color w:val="000000"/>
      <w:kern w:val="28"/>
      <w:sz w:val="16"/>
      <w:szCs w:val="17"/>
    </w:rPr>
  </w:style>
  <w:style w:type="paragraph" w:customStyle="1" w:styleId="msotitle3">
    <w:name w:val="msotitle3"/>
    <w:rsid w:val="00907BDB"/>
    <w:pPr>
      <w:jc w:val="center"/>
    </w:pPr>
    <w:rPr>
      <w:rFonts w:ascii="Bodoni MT Condensed" w:hAnsi="Bodoni MT Condensed"/>
      <w:color w:val="0000FF"/>
      <w:kern w:val="28"/>
      <w:sz w:val="48"/>
      <w:szCs w:val="36"/>
    </w:rPr>
  </w:style>
  <w:style w:type="paragraph" w:styleId="BodyText3">
    <w:name w:val="Body Text 3"/>
    <w:rsid w:val="001368AE"/>
    <w:pPr>
      <w:spacing w:after="140" w:line="283" w:lineRule="auto"/>
    </w:pPr>
    <w:rPr>
      <w:rFonts w:ascii="Franklin Gothic Book" w:hAnsi="Franklin Gothic Book"/>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5309">
      <w:bodyDiv w:val="1"/>
      <w:marLeft w:val="0"/>
      <w:marRight w:val="0"/>
      <w:marTop w:val="0"/>
      <w:marBottom w:val="0"/>
      <w:divBdr>
        <w:top w:val="none" w:sz="0" w:space="0" w:color="auto"/>
        <w:left w:val="none" w:sz="0" w:space="0" w:color="auto"/>
        <w:bottom w:val="none" w:sz="0" w:space="0" w:color="auto"/>
        <w:right w:val="none" w:sz="0" w:space="0" w:color="auto"/>
      </w:divBdr>
    </w:div>
    <w:div w:id="12252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let the girls outside the building without their veils (Newsweek, July 22, 2002)</vt:lpstr>
    </vt:vector>
  </TitlesOfParts>
  <Company/>
  <LinksUpToDate>false</LinksUpToDate>
  <CharactersWithSpaces>10506</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girls outside the building without their veils (Newsweek, July 22, 2002)</dc:title>
  <dc:subject/>
  <dc:creator>Trinidad</dc:creator>
  <cp:keywords/>
  <dc:description/>
  <cp:lastModifiedBy>Steve Morrison</cp:lastModifiedBy>
  <cp:revision>3</cp:revision>
  <dcterms:created xsi:type="dcterms:W3CDTF">2019-12-12T00:23:00Z</dcterms:created>
  <dcterms:modified xsi:type="dcterms:W3CDTF">2019-12-12T00:23:00Z</dcterms:modified>
</cp:coreProperties>
</file>